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123</w:t>
      </w:r>
      <w:r>
        <w:rPr>
          <w:rFonts w:ascii="Times New Roman" w:eastAsia="Times New Roman" w:hAnsi="Times New Roman" w:cs="Times New Roman"/>
        </w:rPr>
        <w:t>42-55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firstLine="710"/>
        <w:jc w:val="center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. Нижневартовск ХМАО-Югры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10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иректора </w:t>
      </w:r>
      <w:r>
        <w:rPr>
          <w:rFonts w:ascii="Times New Roman" w:eastAsia="Times New Roman" w:hAnsi="Times New Roman" w:cs="Times New Roman"/>
        </w:rPr>
        <w:t xml:space="preserve">(на момент правонарушения)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Перидот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Калининой</w:t>
      </w:r>
      <w:r>
        <w:rPr>
          <w:rFonts w:ascii="Times New Roman" w:eastAsia="Times New Roman" w:hAnsi="Times New Roman" w:cs="Times New Roman"/>
        </w:rPr>
        <w:t xml:space="preserve"> Натальи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проживает по адресу: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center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426"/>
        <w:jc w:val="center"/>
      </w:pP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00 часов 01 минуту </w:t>
      </w:r>
      <w:r>
        <w:rPr>
          <w:rFonts w:ascii="Times New Roman" w:eastAsia="Times New Roman" w:hAnsi="Times New Roman" w:cs="Times New Roman"/>
        </w:rPr>
        <w:t>дир</w:t>
      </w:r>
      <w:r>
        <w:rPr>
          <w:rFonts w:ascii="Times New Roman" w:eastAsia="Times New Roman" w:hAnsi="Times New Roman" w:cs="Times New Roman"/>
        </w:rPr>
        <w:t xml:space="preserve">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Перидот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 </w:t>
      </w:r>
      <w:r>
        <w:rPr>
          <w:rFonts w:ascii="Times New Roman" w:eastAsia="Times New Roman" w:hAnsi="Times New Roman" w:cs="Times New Roman"/>
        </w:rPr>
        <w:t>пр.Победы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7, пом.1003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Калининой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 срок представления в МРИ ФНС России № 6 по ХМАО-Югре декларации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</w:rPr>
        <w:t>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фактически </w:t>
      </w:r>
      <w:r>
        <w:rPr>
          <w:rFonts w:ascii="Times New Roman" w:eastAsia="Times New Roman" w:hAnsi="Times New Roman" w:cs="Times New Roman"/>
        </w:rPr>
        <w:t>декларация</w:t>
      </w:r>
      <w:r>
        <w:rPr>
          <w:rFonts w:ascii="Times New Roman" w:eastAsia="Times New Roman" w:hAnsi="Times New Roman" w:cs="Times New Roman"/>
        </w:rPr>
        <w:t xml:space="preserve"> представлен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Калинина Н.С.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времени и месте рассмотрения извещал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widowControl w:val="0"/>
        <w:spacing w:before="0" w:after="120"/>
        <w:ind w:firstLine="426"/>
        <w:jc w:val="both"/>
      </w:pPr>
      <w:r>
        <w:rPr>
          <w:rFonts w:ascii="Times New Roman" w:eastAsia="Times New Roman" w:hAnsi="Times New Roman" w:cs="Times New Roman"/>
        </w:rPr>
        <w:t>Мировой судья, исследовал письменные доказательства по делу об административном правонарушении:</w:t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860323</w:t>
      </w:r>
      <w:r>
        <w:rPr>
          <w:rFonts w:ascii="Times New Roman" w:eastAsia="Times New Roman" w:hAnsi="Times New Roman" w:cs="Times New Roman"/>
        </w:rPr>
        <w:t>33200</w:t>
      </w:r>
      <w:r>
        <w:rPr>
          <w:rFonts w:ascii="Times New Roman" w:eastAsia="Times New Roman" w:hAnsi="Times New Roman" w:cs="Times New Roman"/>
        </w:rPr>
        <w:t>5062</w:t>
      </w:r>
      <w:r>
        <w:rPr>
          <w:rFonts w:ascii="Times New Roman" w:eastAsia="Times New Roman" w:hAnsi="Times New Roman" w:cs="Times New Roman"/>
        </w:rPr>
        <w:t>00001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 года;</w:t>
      </w:r>
    </w:p>
    <w:p>
      <w:pPr>
        <w:widowControl w:val="0"/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 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В соответствии с пп.4 п.1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Согласно п.5 ст. 174 НК РФ н</w:t>
      </w:r>
      <w:r>
        <w:rPr>
          <w:rFonts w:ascii="Times New Roman" w:eastAsia="Times New Roman" w:hAnsi="Times New Roman" w:cs="Times New Roman"/>
        </w:rPr>
        <w:t>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dst14527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5" w:anchor="dst100554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</w:t>
      </w:r>
      <w:r>
        <w:rPr>
          <w:rFonts w:ascii="Times New Roman" w:eastAsia="Times New Roman" w:hAnsi="Times New Roman" w:cs="Times New Roman"/>
        </w:rPr>
        <w:t> </w:t>
      </w:r>
      <w:hyperlink r:id="rId6" w:anchor="dst100004" w:history="1">
        <w:r>
          <w:rPr>
            <w:rFonts w:ascii="Times New Roman" w:eastAsia="Times New Roman" w:hAnsi="Times New Roman" w:cs="Times New Roman"/>
            <w:color w:val="0000EE"/>
          </w:rPr>
          <w:t>представить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налоговые органы по месту своего учета соответствующую налоговую декларацию 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</w:t>
      </w:r>
      <w:r>
        <w:rPr>
          <w:rFonts w:ascii="Times New Roman" w:eastAsia="Times New Roman" w:hAnsi="Times New Roman" w:cs="Times New Roman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представленной декларации следует, что декларация была направлена с пропуском установленного законодательством о налогах и сборах срока.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left="2832" w:firstLine="708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 О С Т 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Механомонтаж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Цай</w:t>
      </w:r>
      <w:r>
        <w:rPr>
          <w:rFonts w:ascii="Times New Roman" w:eastAsia="Times New Roman" w:hAnsi="Times New Roman" w:cs="Times New Roman"/>
        </w:rPr>
        <w:t xml:space="preserve"> Сергея Григорьевича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15.5 Кодекса РФ об административных правонарушениях 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родской суд 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426"/>
        <w:jc w:val="both"/>
        <w:rPr>
          <w:rStyle w:val="DefaultParagraphFont"/>
          <w:sz w:val="24"/>
          <w:szCs w:val="24"/>
        </w:rPr>
      </w:pPr>
      <w:r>
        <w:rPr>
          <w:rStyle w:val="cat-UserDefinedgrp-35rplc-36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А.В.Собко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_»___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36">
    <w:name w:val="cat-UserDefined grp-3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278/80b88dc050bc39f8a6a48904da24c0df6be6fff2/" TargetMode="External" /><Relationship Id="rId5" Type="http://schemas.openxmlformats.org/officeDocument/2006/relationships/hyperlink" Target="http://www.consultant.ru/document/cons_doc_LAW_402278/1c8f4250f7544cd0f68bb824a4de705518843db2/" TargetMode="External" /><Relationship Id="rId6" Type="http://schemas.openxmlformats.org/officeDocument/2006/relationships/hyperlink" Target="http://www.consultant.ru/document/cons_doc_LAW_389236/96c60c11ee5b73882df84a7de3c4fb18f1a01961/" TargetMode="External" /><Relationship Id="rId7" Type="http://schemas.openxmlformats.org/officeDocument/2006/relationships/hyperlink" Target="http://www.consultant.ru/document/cons_doc_LAW_28165/cf8ce1f96c094ce8316b91e3ee5831f20a57a4a8/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